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</w:rPr>
      </w:pPr>
    </w:p>
    <w:tbl>
      <w:tblPr>
        <w:tblStyle w:val="5"/>
        <w:tblW w:w="915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附件：</w:t>
            </w:r>
          </w:p>
          <w:tbl>
            <w:tblPr>
              <w:tblStyle w:val="5"/>
              <w:tblW w:w="918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6"/>
              <w:gridCol w:w="3270"/>
              <w:gridCol w:w="444"/>
              <w:gridCol w:w="2398"/>
              <w:gridCol w:w="271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630" w:hRule="atLeast"/>
              </w:trPr>
              <w:tc>
                <w:tcPr>
                  <w:tcW w:w="9183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eastAsia="方正小标宋简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eastAsia" w:ascii="方正小标宋简体" w:eastAsia="方正小标宋简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2024年第一批未持续保持许可条件企业名单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企业名称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省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许可类别及等级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整改通知书编号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宝鸡市天泽电力物资有限公司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恒基晟业建设有限公司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宁夏风程能源科技有限公司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宁夏卓升电力工程有限公司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秦投（西安）电力有限公司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青海佳创电力工程有限公司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青海伟航北创新能源科技有限公司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陕西博允电力工程安装有限公司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陕西盛速博辰电力工程有限公司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陕西崇朔建设工程有限公司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陕西歌墨建设工程有限公司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陕西归帆建设工程有限公司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陕西华民建设集团有限公司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陕西华伟建设有限公司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陕西久禾原创建筑工程有限公司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陕西开元兴建工程有限公司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陕西秦谓时代建筑工程有限公司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陕西尚齐铭建设工程有限公司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陕西斯铭威工程有限公司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陕西泰开建设工程有限公司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陕西亚龙建设工程有限公司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陕西亿网新能电力科技有限公司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陕西奕彰建设工程有限公司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陕西臻宝电力工程有限公司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陕西中航运建设有限公司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陕西中启鼎力建设工程有限公司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陕西中永智能化工程有限公司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渭南光大电力安装有限公司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吴忠市荣通建筑工程有限公司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西安华电清洁能源技术有限公司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延安会丰工贸有限公司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陕西君临众邦建筑工程有限责任公司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承装4级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陕西思濯建设工程有限公司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宁夏大志工程设计有限公司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陕西泰坤建设工程有限公司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青海邦玉电力工程有限公司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陕西中河电力工程有限公司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延安德观建筑工程有限公司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陕西大飞元建筑工程有限公司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陕西鼎之盛鑫电力工程有限公司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陕西和信电力工程有限公司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宁夏惠恒机电设备有限公司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陕西天地博源建设有限公司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西安华吉电力科技有限公司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陕西豪权士微建筑工程有限公司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陕西瑞峰电力科技有限责任公司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联能电力建设有限公司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西北监能资质监整〔2024〕49号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腾舜高科有限公司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西安益恒创能能源科技有限公司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榆林盈德气体有限公司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承修5级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陕西瑞晟铭建设工程有限公司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陕西中盛泰业建设工程有限公司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陕西锦合天盛电力建设有限公司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陕西腾翔建设工程有限公司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西安晶东方新能源有限公司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陕西浩辉荣诚建设工程有限公司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陕西阔伟建设工程有限公司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西北监能资质监整〔2024〕59号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陕西浦星旺添建筑工程有限公司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陕西华城精英建设工程有限公司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陕西通尔达建设工程有限公司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陕西高铭智能电子科技有限公司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陕西天孚电力建设工程有限公司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陕西盈瑞隆承电力工程有限公司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西安奔马建设工程有限公司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青海汇翔新能源科技有限责任公司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陕西鸿兴工程技术服务有限责任公司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陕西辉玉砚建设工程有限公司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西北监能资质监整〔2024〕69号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陕西华西建设工程集团有限公司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陕西楚中建设工程有限公司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陕西念邦建设工程有限公司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绿能汉风（陕西）能源科技有限公司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陕西光兴源建设有限公司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陕西臻盛建设工程有限公司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西安卓锐检测科技有限公司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陕西中能鸿安建设工程有限公司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稳利达新能源（西安）有限公司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青海万瞬电力工程有限公司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西北监能资质监整〔2024〕79号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宁夏中科嘉业新能源研究院（有限公司）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陕西鸿莲翼齐建筑工程有限公司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陕西艺博天建设工程有限公司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陕西广义电子科技有限公司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青海西宁建安有限公司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承修4级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青海源丰电力建筑安装有限公司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宁夏宏立电力建筑安装工程有限公司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陕西恒福泰电力工程有限公司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青海星致建筑工程有限责任公司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陕西馨居时代建设集团有限公司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西北监能资质监整〔2024〕89号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宁夏杰达起重有限责任公司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陕西中凯阳光建设工程有限公司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西安润风风电设备有限公司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中冀建安建设有限公司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榆林市长城电力安装有限责任公司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陕西业源建设工程有限公司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陕西泽隆鑫诚建筑工程有限公司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西安天正机电成套设备有限公司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陕西天中建设有限公司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陕西中建基础建设集团有限公司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西北监能资质监整〔2024〕99号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陕西鸿庭信息工程有限公司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陕西众森电气集团有限公司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延安公康科技有限公司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陕西东屋电气有限公司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承装4级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陕西寰庆油气综合服务有限公司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陕西蒲天建筑工程有限公司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陕西天工建设有限公司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陕西恩尔泰电力工程有限公司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陕西财飞邦建筑工程有限公司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陕西华创泰盛电力工程有限责任公司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西北监能资质监整〔2024〕109号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陕西宇邦电力实业有限公司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承装5级 承修5级 承试5级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陕西林浩能源科技有限公司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青海亿德电力工程有限公司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陕西华信电力工程有限公司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陕西建工现代企业发展有限公司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陕西志邦戊辰建设工程有限公司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陕西高凌浩铭电力安装工程有限公司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陕西矿山设备检测检验有限公司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西北锦能建设集团有限公司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西安得力特建筑工程有限公司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西北监能资质监整〔2024〕119号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嘉恒（西安）电力工程有限公司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青海硕泽建筑工程有限公司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陕西高盛电力工程有限公司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陕西恒泰输配电工程有限公司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陕西金盛化工机电工程发展有限公司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陕西坤兴合建设有限公司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陕西秦岭水利工程有限公司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陕西玉出园建设工程有限公司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西安盛丰电力技术开发有限公司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西安鑫庆油田技术服务有限公司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西北监能资质监整〔2024〕129号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陕西益联福新能源科技有限公司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西安和其光电科技股份有限公司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青海宏安安装有限公司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陕西大智测绘工程有限公司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西安四合电力工程有限公司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安康市汉滨区莉权水电实业有限公司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定边县飞杰建筑工程有限公司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青海兴元建设工程有限公司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西安蔚岭电力科技有限公司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国程（陕西）电力工程有限公司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西北监能资质监整〔2024〕139号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西安美特威尔电子科技有限公司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青海中兆电力开发有限公司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陕西柏源晟建筑工程有限公司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陕西鸿鑫龙鹏辉电力工程有限公司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西安瑞锦盛建筑工程有限公司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西安德悦新能源科技有限公司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西安协诚电力技术有限公司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陕西成海技术服务有限公司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陕西丰然电力安装有限责任公司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定边县顺辰祥瑞电力工程有限公司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西北监能资质监整〔2024〕149号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青海玉甸建设工程有限公司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宁夏蜂网能源运维科技有限公司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宁夏思极科技有限公司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青海江伟电力建设有限公司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陕西博联电力科技有限公司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陕西中能西建建设工程有限公司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陕西开洲建设有限公司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西安欧汀电气工程有限公司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陕西钜玮建筑工程有限公司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陕西玛欧格建筑工程有限公司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西北监能资质监整〔2024〕159号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靖边县朔源油井技术服务有限公司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宁夏新能电力科技有限公司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陕西舜宝莱建设工程有限公司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陕西安峰电气安装工程有限公司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陕西乔思穆建筑工程有限公司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陕西中浩圣明建设工程有限公司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陕西中石能电力设计集团有限公司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陕西昊亿电力工程有限公司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宁夏永信电力工程有限公司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榆林市汇海建设工程有限公司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承试5级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西北监能资质监整〔2024〕169号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宁夏亚泰机电设备安装有限公司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正弛（陕西）送变电工程有限公司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陕西佰亿达电力工程有限公司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陕西雄呦建设工程有限公司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中鑫溢嘉建设集团有限责任公司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陕西欣兴耀电力工程有限公司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陕西樟盛建设工程有限公司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机械工业勘察设计研究院有限公司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陕西正亿建设工程有限公司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西安茂荣电力设备有限公司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西北监能资质监整〔2024〕179号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西安益兆泽电力工程有限公司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陕西如新居建设工程有限公司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陕西策睿建设工程有限公司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陕西禾泰电力工程有限公司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德聚建设有限公司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宁夏万年和建设工程有限公司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陕西合盛耀安电力工程有限责任公司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陕西帅航建设工程有限公司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陕西云扬华睿建筑工程有限公司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中晟明泰（陕西）建筑工程有限公司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西北监能资质监整〔2024〕189号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宁夏凯阳建设工程有限公司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陕西华欧鹏瑞建设工程有限公司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陕西科羽电力工程有限公司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陕西杰豹电力工程有限公司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陕西玉轩电力工程有限公司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宁夏久福建筑工程有限公司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宁夏兆瑞电力工程有限公司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宝鸡简明建筑工程有限公司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陕西中邦安达建设工程有限公司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陕西鼎腾胜建筑工程有限公司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西北监能资质监整〔2024〕199号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陕西冠华建设工程有限公司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固坤建设工程有限公司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宁夏瑞丰渊电力工程有限公司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青海鹏卓电力工程有限公司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陕西岭秀延源建筑工程有限公司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陕西芮清诺建筑工程有限公司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陕西云盛万泽电力工程有限公司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陕西硕格建筑工程有限公司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陕西特烁建设工程有限公司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靖边县和元综合能源有限公司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西北监能资质监整〔2024〕209号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宁夏中振电力有限公司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陕西旺逸新能源工程有限公司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中连中科（陕西）电力工程有限公司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陕西德铭凯浩建设工程有限公司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西安瑞博电气设备有限公司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西安冠丰建筑工程有限公司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西安天威信建设工程有限公司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宁夏兴华盛电力建设有限公司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青海新盛电力建筑安装有限公司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承装2级 承修2级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陕西中昱通建筑工程有限公司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西北监能资质监整〔2024〕219号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宁夏恒聚建设工程有限公司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陕西鼎洋建设工程有限公司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陕西鲁宇建设工程有限公司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宁夏安信电力工程有限公司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西安晨洲晟达电力工程有限公司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陕西瑞奔采建设工程有限公司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宁夏力信创能科技有限公司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承装4级 承修4级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青海国润实业有限公司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陕西玖洲瀚海建设工程有限公司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陕西青华建设工程有限公司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西北监能资质监整〔2024〕229号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宁夏天德利创电力工程有限公司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青海霸旭电力工程有限公司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西安西科特信息科技有限公司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宁夏邦博电力安装有限公司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宁夏聚诚电力工程劳务有限公司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宁夏亿尔顿建筑工程有限公司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陕西承通电力工程有限公司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陕西国利实业有限公司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西安宝诚建设工程有限公司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陕西华筑龙源建设工程有限公司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西北监能资质监整〔2024〕239号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陕西楚添舒建筑工程有限公司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宁夏沙坡头水利枢纽有限责任公司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陕西晟翌工程有限公司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陕西金瀛实业有限公司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榆林市榆能电力有限公司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承装3级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国昇设计有限责任公司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宁夏中广泰电力工程有限公司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陕西和通电力工程有限公司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陕西金辰实业有限公司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陕西林辰鸿业工程有限公司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西北监能资质监整〔2024〕249号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陕西海默能源集团有限公司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陕西巨博腾达建设工程有限公司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陕西良泰能源科技有限公司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陕西胜辉力源实业有限公司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陕西迎瑞电力科技有限公司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宁夏威格瑞斯电力有限公司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承修2级 承试2级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陕西鑫达建设工程有限公司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陕西庆瑞电力工程有限公司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陕西协耀电气工程有限责任公司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中科澜鑫科技有限公司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西北监能资质监整〔2024〕259号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青海蒙汉电气技术有限公司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青海云博电力工程建设有限公司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陕西日昌昇工程有限公司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西安鼎旭泰通建筑工程有限公司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宁夏鼎恒鑫建设工程有限公司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宁夏沃力新能源有限公司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陕西城明电力工程有限公司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青海德坤电力集团有限公司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宁夏浙东电力建设工程有限公司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宁夏智选达建筑工程有限公司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西北监能资质监整〔2024〕269号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陕西海霖电力建设有限公司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西安思涵电力有限公司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榆林市电力检修有限公司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承装2级 承修2级 承试2级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中科汇创能源集团有限公司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陕西富祥电力工程有限公司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西北综合勘察设计研究院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西安明源电力工程有限责任公司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陕西远征投资集团有限公司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承装2级 承修2级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宁夏天元信达电力工程有限公司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宁夏远光白泽新能源有限公司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西北监能资质监整〔2024〕279号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青海鸿图电力科技有限公司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陕西恒博辰悦建筑工程有限公司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陕西秦电煜宸建设有限公司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宁夏万成电力有限公司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陕西翊兆电力安装工程有限公司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陕西万乘建设有限公司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宁夏中迅电力工程有限公司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承装2级 承修2级 承试2级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青海高源电力变压器有限公司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陕西阳泰建设工程有限公司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青海鸿鑫实业有限公司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西北监能资质监整〔2024〕289号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陕西顺辰电力工程有限公司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青海昊翔建设工程有限公司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陕西卓创恒达建设工程有限公司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中建天智实业集团有限公司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陕西经纶新能源有限公司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西安太和机电科技有限公司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承修2级 承试2级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西安西开电力装备智慧服务有限公司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陕西中圆建设工程有限公司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陕西翱煜祥铭建设工程有限公司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陕西中建恒通建筑工程有限公司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西北监能资质监整〔2024〕299号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陕西博锐电力有限公司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陕西拓天远电力工程有限公司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陕西恒双博业建筑工程有限公司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陕西施诺达电气工程技术有限公司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陕西通变电力建设集团有限公司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承装3级 承修3级 承试3级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西北监能资质监整〔2024〕304号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陕西中汇建设工程有限公司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西北监能资质监整〔2024〕305号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青海诺克斯电力工程有限公司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西北监能资质监整〔2024〕306号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陕西陇原胜能源工程有限公司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西北监能资质监整〔2024〕307号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陕西锐科新能源科技有限公司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西北监能资质监整〔2024〕308号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陕西天纵电力工程有限公司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西北监能资质监整〔2024〕309号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陕西腾达辉水利电力有限公司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西北监能资质监整〔2024〕310号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陕西银河西电安装工程有限公司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西北监能资质监整〔2024〕311号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陕西裕方建筑工程有限公司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西北监能资质监整〔2024〕312号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青海丹城建筑安装有限公司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西北监能资质监整〔2024〕313号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  <w:trHeight w:val="500" w:hRule="atLeast"/>
              </w:trPr>
              <w:tc>
                <w:tcPr>
                  <w:tcW w:w="3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陕西恺喆威建设工程有限公司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承装4级 承修4级 承试4级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西北监能资质监整〔2024〕314号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/>
                <w:bCs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/>
                <w:bCs/>
                <w:sz w:val="44"/>
                <w:szCs w:val="44"/>
              </w:rPr>
            </w:pPr>
          </w:p>
        </w:tc>
      </w:tr>
    </w:tbl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YjQ3MmUwZmVjNTFhZmUyMWNiOTNhOGU5ZjZlNjYifQ=="/>
  </w:docVars>
  <w:rsids>
    <w:rsidRoot w:val="00230303"/>
    <w:rsid w:val="00230303"/>
    <w:rsid w:val="002529A3"/>
    <w:rsid w:val="00276E78"/>
    <w:rsid w:val="00290459"/>
    <w:rsid w:val="004514AE"/>
    <w:rsid w:val="00454F75"/>
    <w:rsid w:val="007E2604"/>
    <w:rsid w:val="008F0E00"/>
    <w:rsid w:val="0093707B"/>
    <w:rsid w:val="009A4EDA"/>
    <w:rsid w:val="00A6002D"/>
    <w:rsid w:val="00A7229E"/>
    <w:rsid w:val="00A979E5"/>
    <w:rsid w:val="00BC52B2"/>
    <w:rsid w:val="00BF6360"/>
    <w:rsid w:val="00D14B33"/>
    <w:rsid w:val="00D67520"/>
    <w:rsid w:val="00E13DED"/>
    <w:rsid w:val="00E74CCB"/>
    <w:rsid w:val="00ED104B"/>
    <w:rsid w:val="5D106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unhideWhenUsed/>
    <w:uiPriority w:val="99"/>
    <w:rPr>
      <w:color w:val="954F72"/>
      <w:u w:val="single"/>
    </w:rPr>
  </w:style>
  <w:style w:type="character" w:styleId="8">
    <w:name w:val="Hyperlink"/>
    <w:semiHidden/>
    <w:unhideWhenUsed/>
    <w:uiPriority w:val="99"/>
    <w:rPr>
      <w:color w:val="0563C1"/>
      <w:u w:val="single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semiHidden/>
    <w:uiPriority w:val="99"/>
    <w:rPr>
      <w:kern w:val="2"/>
      <w:sz w:val="21"/>
      <w:szCs w:val="22"/>
    </w:rPr>
  </w:style>
  <w:style w:type="paragraph" w:customStyle="1" w:styleId="1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14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4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2627</Words>
  <Characters>14979</Characters>
  <Lines>124</Lines>
  <Paragraphs>35</Paragraphs>
  <TotalTime>0</TotalTime>
  <ScaleCrop>false</ScaleCrop>
  <LinksUpToDate>false</LinksUpToDate>
  <CharactersWithSpaces>17571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2024-02-28T09:33:00Z</dcterms:created>
  <dc:creator>LiRong</dc:creator>
  <cp:lastModifiedBy>王鑫（MS面）</cp:lastModifiedBy>
  <cp:lastPrinted>2024-03-04T07:49:00Z</cp:lastPrinted>
  <dcterms:modified xsi:type="dcterms:W3CDTF">2024-03-05T08:17:49Z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29C8AA86696D4BC395BD01EB35C017F7_13</vt:lpwstr>
  </property>
</Properties>
</file>